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35E2ADA">
      <w:pPr>
        <w:pStyle w:val="style0"/>
        <w:rPr>
          <w:rFonts w:ascii="Times New Roman" w:cs="Times New Roman" w:hAnsi="Times New Roman" w:hint="default"/>
          <w:b/>
        </w:rPr>
      </w:pPr>
      <w:r>
        <w:rPr>
          <w:rFonts w:ascii="Times New Roman" w:cs="Times New Roman" w:hAnsi="Times New Roman" w:hint="default"/>
          <w:b w:val="false"/>
          <w:bCs w:val="false"/>
          <w:sz w:val="24"/>
          <w:szCs w:val="24"/>
        </w:rPr>
        <w:drawing>
          <wp:inline distL="0" distT="0" distB="0" distR="0">
            <wp:extent cx="5666105" cy="590550"/>
            <wp:effectExtent l="0" t="0" r="10795" b="0"/>
            <wp:docPr id="1026" name="image1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666105" cy="5905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E9EDDF5">
      <w:pPr>
        <w:pStyle w:val="style0"/>
        <w:jc w:val="center"/>
        <w:rPr>
          <w:rFonts w:ascii="Times New Roman" w:cs="Times New Roman" w:hAnsi="Times New Roman" w:hint="default"/>
          <w:b/>
          <w:sz w:val="32"/>
          <w:szCs w:val="32"/>
          <w:lang w:val="en-IN"/>
        </w:rPr>
      </w:pPr>
      <w:r>
        <w:rPr>
          <w:rFonts w:ascii="Times New Roman" w:cs="Times New Roman" w:hAnsi="Times New Roman" w:hint="default"/>
          <w:b/>
          <w:sz w:val="32"/>
          <w:szCs w:val="32"/>
          <w:lang w:val="en-IN"/>
        </w:rPr>
        <w:t xml:space="preserve">Industrial Visit  </w:t>
      </w:r>
      <w:r>
        <w:rPr>
          <w:rFonts w:ascii="Times New Roman" w:cs="Times New Roman" w:hAnsi="Times New Roman" w:hint="default"/>
          <w:b/>
          <w:sz w:val="32"/>
          <w:szCs w:val="32"/>
        </w:rPr>
        <w:t xml:space="preserve">Report </w:t>
      </w:r>
      <w:r>
        <w:rPr>
          <w:rFonts w:ascii="Times New Roman" w:cs="Times New Roman" w:hAnsi="Times New Roman" w:hint="default"/>
          <w:b/>
          <w:sz w:val="32"/>
          <w:szCs w:val="32"/>
          <w:lang w:val="en-IN"/>
        </w:rPr>
        <w:t>2026</w:t>
      </w:r>
    </w:p>
    <w:p w14:paraId="2FB60E72">
      <w:pPr>
        <w:pStyle w:val="style0"/>
        <w:spacing w:after="0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t xml:space="preserve">                                                                   </w:t>
      </w:r>
    </w:p>
    <w:p w14:paraId="32B24E96">
      <w:pPr>
        <w:pStyle w:val="style0"/>
        <w:spacing w:after="0"/>
        <w:rPr>
          <w:rFonts w:ascii="Times New Roman" w:cs="Times New Roman" w:hAnsi="Times New Roman" w:hint="default"/>
          <w:b/>
          <w:bCs w:val="false"/>
          <w:sz w:val="24"/>
          <w:szCs w:val="24"/>
        </w:rPr>
      </w:pPr>
      <w:r>
        <w:rPr>
          <w:rFonts w:ascii="Times New Roman" w:cs="Times New Roman" w:hAnsi="Times New Roman" w:hint="default"/>
          <w:b/>
          <w:bCs w:val="false"/>
          <w:sz w:val="24"/>
          <w:szCs w:val="24"/>
        </w:rPr>
        <w:t xml:space="preserve">Name of the Activity: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  <w:t xml:space="preserve">Industrial Visit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</w:rPr>
        <w:t xml:space="preserve">        </w:t>
      </w:r>
    </w:p>
    <w:p w14:paraId="55D193E1">
      <w:pPr>
        <w:pStyle w:val="style0"/>
        <w:spacing w:after="0"/>
        <w:rPr>
          <w:rFonts w:ascii="Times New Roman" w:cs="Times New Roman" w:hAnsi="Times New Roman" w:hint="default"/>
          <w:b/>
          <w:bCs w:val="false"/>
          <w:sz w:val="24"/>
          <w:szCs w:val="24"/>
        </w:rPr>
      </w:pPr>
    </w:p>
    <w:p w14:paraId="7D7D950C">
      <w:pPr>
        <w:pStyle w:val="style0"/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</w:pPr>
      <w:r>
        <w:rPr>
          <w:rFonts w:ascii="Times New Roman" w:cs="Times New Roman" w:hAnsi="Times New Roman" w:hint="default"/>
          <w:b/>
          <w:bCs w:val="false"/>
          <w:sz w:val="24"/>
          <w:szCs w:val="24"/>
        </w:rPr>
        <w:t xml:space="preserve">Title of the event: 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  <w:t xml:space="preserve"> Industrial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 xml:space="preserve">Visit to KSDL, Mysore </w:t>
      </w:r>
    </w:p>
    <w:p w14:paraId="55CBF547">
      <w:pPr>
        <w:pStyle w:val="style0"/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</w:pPr>
      <w:r>
        <w:rPr>
          <w:rFonts w:ascii="Times New Roman" w:cs="Times New Roman" w:hAnsi="Times New Roman" w:hint="default"/>
          <w:b/>
          <w:bCs w:val="false"/>
          <w:sz w:val="24"/>
          <w:szCs w:val="24"/>
        </w:rPr>
        <w:t xml:space="preserve">Day &amp; Date: 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>Thursday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  <w:t xml:space="preserve"> ,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>17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vertAlign w:val="superscript"/>
          <w:lang w:val="en-IN"/>
        </w:rPr>
        <w:t>th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 xml:space="preserve"> September 2026</w:t>
      </w:r>
    </w:p>
    <w:p w14:paraId="0C8D91D1">
      <w:pPr>
        <w:pStyle w:val="style0"/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</w:pPr>
      <w:r>
        <w:rPr>
          <w:rFonts w:ascii="Times New Roman" w:cs="Times New Roman" w:hAnsi="Times New Roman" w:hint="default"/>
          <w:b/>
          <w:bCs w:val="false"/>
          <w:sz w:val="24"/>
          <w:szCs w:val="24"/>
        </w:rPr>
        <w:t xml:space="preserve">Time: 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>7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  <w:t>: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>15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  <w:t xml:space="preserve"> a.m to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>8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  <w:t>: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>00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  <w:t xml:space="preserve"> p.m</w:t>
      </w:r>
    </w:p>
    <w:p w14:paraId="2E1FBD6B">
      <w:pPr>
        <w:pStyle w:val="style0"/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</w:pPr>
      <w:r>
        <w:rPr>
          <w:rFonts w:ascii="Times New Roman" w:cs="Times New Roman" w:hAnsi="Times New Roman" w:hint="default"/>
          <w:b/>
          <w:bCs w:val="false"/>
          <w:sz w:val="24"/>
          <w:szCs w:val="24"/>
        </w:rPr>
        <w:t xml:space="preserve">Mode: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  <w:t>Physical visit to industry</w:t>
      </w:r>
    </w:p>
    <w:p w14:paraId="253A83C0">
      <w:pPr>
        <w:pStyle w:val="style0"/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</w:pPr>
      <w:r>
        <w:rPr>
          <w:rFonts w:ascii="Times New Roman" w:cs="Times New Roman" w:hAnsi="Times New Roman" w:hint="default"/>
          <w:b/>
          <w:bCs w:val="false"/>
          <w:sz w:val="24"/>
          <w:szCs w:val="24"/>
        </w:rPr>
        <w:t xml:space="preserve">Venue: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 xml:space="preserve">KSDL, Mysore </w:t>
      </w:r>
    </w:p>
    <w:p w14:paraId="707B16F1">
      <w:pPr>
        <w:pStyle w:val="style0"/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</w:pPr>
      <w:r>
        <w:rPr>
          <w:rFonts w:ascii="Times New Roman" w:cs="Times New Roman" w:hAnsi="Times New Roman" w:hint="default"/>
          <w:b/>
          <w:bCs w:val="false"/>
          <w:sz w:val="24"/>
          <w:szCs w:val="24"/>
        </w:rPr>
        <w:t xml:space="preserve">Resource Persons: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 xml:space="preserve"> Not Applicable </w:t>
      </w:r>
      <w:bookmarkStart w:id="0" w:name="_GoBack"/>
      <w:bookmarkEnd w:id="0"/>
    </w:p>
    <w:p w14:paraId="63B578AC">
      <w:pPr>
        <w:pStyle w:val="style0"/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</w:pPr>
      <w:r>
        <w:rPr>
          <w:rFonts w:ascii="Times New Roman" w:cs="Times New Roman" w:hAnsi="Times New Roman" w:hint="default"/>
          <w:b/>
          <w:bCs w:val="false"/>
          <w:sz w:val="24"/>
          <w:szCs w:val="24"/>
        </w:rPr>
        <w:t xml:space="preserve">Chief Guest: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  <w:t xml:space="preserve"> Not Applicable</w:t>
      </w:r>
    </w:p>
    <w:p w14:paraId="450E77B6">
      <w:pPr>
        <w:pStyle w:val="style0"/>
        <w:rPr>
          <w:rFonts w:ascii="Times New Roman" w:cs="Times New Roman" w:hAnsi="Times New Roman" w:hint="default"/>
          <w:b/>
          <w:sz w:val="24"/>
          <w:szCs w:val="24"/>
        </w:rPr>
      </w:pPr>
      <w:r>
        <w:rPr>
          <w:rFonts w:ascii="Times New Roman" w:cs="Times New Roman" w:hAnsi="Times New Roman" w:hint="default"/>
          <w:b/>
          <w:bCs w:val="false"/>
          <w:sz w:val="24"/>
          <w:szCs w:val="24"/>
        </w:rPr>
        <w:t xml:space="preserve">No. of Participants/ Beneficiaries: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  <w:t>1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>67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  <w:t xml:space="preserve"> (1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>59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  <w:t xml:space="preserve"> students &amp;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 xml:space="preserve">8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US"/>
        </w:rPr>
        <w:t>faculty)</w:t>
      </w:r>
    </w:p>
    <w:p w14:paraId="1843990B">
      <w:pPr>
        <w:pStyle w:val="style0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b/>
          <w:sz w:val="24"/>
          <w:szCs w:val="24"/>
        </w:rPr>
        <w:t>Brief summary of the activity:</w:t>
      </w:r>
      <w:r>
        <w:rPr>
          <w:rFonts w:ascii="Times New Roman" w:cs="Times New Roman" w:hAnsi="Times New Roman" w:hint="default"/>
          <w:sz w:val="24"/>
          <w:szCs w:val="24"/>
        </w:rPr>
        <w:t xml:space="preserve"> </w:t>
      </w:r>
    </w:p>
    <w:p w14:paraId="64532B05">
      <w:pPr>
        <w:pStyle w:val="style0"/>
        <w:spacing w:lineRule="auto" w:line="360"/>
        <w:jc w:val="both"/>
        <w:rPr>
          <w:rFonts w:ascii="Times New Roman" w:cs="Times New Roman" w:hAnsi="Times New Roman" w:hint="default"/>
          <w:sz w:val="24"/>
          <w:szCs w:val="24"/>
          <w:lang w:val="en-IN"/>
        </w:rPr>
      </w:pPr>
      <w:r>
        <w:rPr>
          <w:rFonts w:ascii="Times New Roman" w:cs="Times New Roman" w:hAnsi="Times New Roman" w:hint="default"/>
          <w:sz w:val="24"/>
          <w:szCs w:val="24"/>
          <w:lang w:val="en-IN"/>
        </w:rPr>
        <w:t xml:space="preserve">On  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>17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vertAlign w:val="superscript"/>
          <w:lang w:val="en-IN"/>
        </w:rPr>
        <w:t>th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 xml:space="preserve"> September 2026</w:t>
      </w:r>
      <w:r>
        <w:rPr>
          <w:rFonts w:ascii="Times New Roman" w:cs="Times New Roman" w:hAnsi="Times New Roman" w:hint="default"/>
          <w:sz w:val="24"/>
          <w:szCs w:val="24"/>
          <w:lang w:val="en-IN"/>
        </w:rPr>
        <w:t xml:space="preserve"> , </w:t>
      </w:r>
      <w:r>
        <w:rPr>
          <w:rFonts w:ascii="Times New Roman" w:cs="Times New Roman" w:hAnsi="Times New Roman" w:hint="default"/>
          <w:sz w:val="24"/>
          <w:szCs w:val="24"/>
          <w:lang w:val="en-US"/>
        </w:rPr>
        <w:t xml:space="preserve">V sem B.Com and B.Com Data Analytics  </w:t>
      </w:r>
      <w:r>
        <w:rPr>
          <w:rFonts w:ascii="Times New Roman" w:cs="Times New Roman" w:hAnsi="Times New Roman" w:hint="default"/>
          <w:sz w:val="24"/>
          <w:szCs w:val="24"/>
          <w:lang w:val="en-IN"/>
        </w:rPr>
        <w:t>students were taken to Karnataka Soaps and Detergents Limited-The Oil Division</w:t>
      </w:r>
      <w:r>
        <w:rPr>
          <w:rFonts w:ascii="Times New Roman" w:cs="Times New Roman" w:hAnsi="Times New Roman" w:hint="default"/>
          <w:b/>
          <w:bCs w:val="false"/>
          <w:sz w:val="24"/>
          <w:szCs w:val="24"/>
          <w:lang w:val="en-IN"/>
        </w:rPr>
        <w:t>,</w:t>
      </w:r>
      <w:r>
        <w:rPr>
          <w:rFonts w:ascii="Times New Roman" w:cs="Times New Roman" w:hAnsi="Times New Roman" w:hint="default"/>
          <w:sz w:val="24"/>
          <w:szCs w:val="24"/>
        </w:rPr>
        <w:t xml:space="preserve"> located in </w:t>
      </w:r>
      <w:r>
        <w:rPr>
          <w:rFonts w:ascii="Times New Roman" w:cs="Times New Roman" w:hAnsi="Times New Roman" w:hint="default"/>
          <w:sz w:val="24"/>
          <w:szCs w:val="24"/>
          <w:lang w:val="en-IN"/>
        </w:rPr>
        <w:t xml:space="preserve">Mysore ,as a part of industrial visit. </w:t>
      </w:r>
      <w:r>
        <w:rPr>
          <w:rFonts w:ascii="Times New Roman" w:cs="Times New Roman" w:hAnsi="Times New Roman" w:hint="default"/>
          <w:sz w:val="24"/>
          <w:szCs w:val="24"/>
        </w:rPr>
        <w:t xml:space="preserve">This visit aimed </w:t>
      </w:r>
      <w:r>
        <w:rPr>
          <w:rFonts w:ascii="Times New Roman" w:hAnsi="Times New Roman" w:hint="default"/>
          <w:sz w:val="24"/>
          <w:szCs w:val="24"/>
          <w:lang w:val="en-IN"/>
        </w:rPr>
        <w:t xml:space="preserve"> in  bridging the gap between theoretical knowledge and real-world industrial applications. </w:t>
      </w:r>
      <w:r>
        <w:rPr>
          <w:rFonts w:ascii="Times New Roman" w:cs="Times New Roman" w:hAnsi="Times New Roman" w:hint="default"/>
          <w:sz w:val="24"/>
          <w:szCs w:val="24"/>
          <w:lang w:val="en-IN"/>
        </w:rPr>
        <w:t xml:space="preserve">We boarded the bus around 7:15 a.m, reached the  Industry  by 11:00 a.m and completed the visit at 12:30 p.m . As there were 159 students, they were divided into 4 groups and  were accompanied by 2 teachers for each bus  . </w:t>
      </w:r>
    </w:p>
    <w:p w14:paraId="2263E3A9">
      <w:pPr>
        <w:pStyle w:val="style0"/>
        <w:spacing w:lineRule="auto" w:line="360"/>
        <w:jc w:val="both"/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</w:rPr>
      </w:pP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shd w:val="clear" w:color="auto" w:fill="ffffff"/>
        </w:rPr>
        <w:t xml:space="preserve">Karnataka Soaps and Detergents Limited (KSDL) is an Indian company, owned by the </w:t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fldChar w:fldCharType="begin"/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instrText xml:space="preserve"> HYPERLINK "https://en.wikipedia.org/wiki/Government_of_Karnataka" \o "Government of Karnataka" </w:instrText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fldChar w:fldCharType="separate"/>
      </w:r>
      <w:r>
        <w:rPr>
          <w:rStyle w:val="style85"/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t>Government of Karnataka</w:t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fldChar w:fldCharType="end"/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shd w:val="clear" w:color="auto" w:fill="ffffff"/>
        </w:rPr>
        <w:t xml:space="preserve">, that manufactures </w:t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fldChar w:fldCharType="begin"/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instrText xml:space="preserve"> HYPERLINK "https://en.wikipedia.org/wiki/Personal_care" \o "Personal care" </w:instrText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fldChar w:fldCharType="separate"/>
      </w:r>
      <w:r>
        <w:rPr>
          <w:rStyle w:val="style85"/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t>personal care</w:t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fldChar w:fldCharType="end"/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shd w:val="clear" w:color="auto" w:fill="ffffff"/>
        </w:rPr>
        <w:t xml:space="preserve"> products including </w:t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fldChar w:fldCharType="begin"/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instrText xml:space="preserve"> HYPERLINK "https://en.wikipedia.org/wiki/Mysore_Sandal_Soap" \o "Mysore Sandal Soap" </w:instrText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fldChar w:fldCharType="separate"/>
      </w:r>
      <w:r>
        <w:rPr>
          <w:rStyle w:val="style85"/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t>Mysore Sandal Soap</w:t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u w:val="none"/>
          <w:shd w:val="clear" w:color="auto" w:fill="ffffff"/>
        </w:rPr>
        <w:fldChar w:fldCharType="end"/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shd w:val="clear" w:color="auto" w:fill="ffffff"/>
        </w:rPr>
        <w:t>.</w:t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shd w:val="clear" w:color="auto" w:fill="ffffff"/>
          <w:lang w:val="en-IN"/>
        </w:rPr>
        <w:t xml:space="preserve"> The mysore division specifically deals with sandal oil and related products. </w:t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olor w:val="auto"/>
          <w:spacing w:val="0"/>
          <w:sz w:val="24"/>
          <w:szCs w:val="24"/>
          <w:shd w:val="clear" w:color="auto" w:fill="ffffff"/>
          <w:lang w:val="en-IN"/>
        </w:rPr>
        <w:t>T</w:t>
      </w:r>
      <w:r>
        <w:rPr>
          <w:rFonts w:ascii="Times New Roman" w:cs="Times New Roman" w:eastAsia="sans-serif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4"/>
          <w:szCs w:val="24"/>
          <w:shd w:val="clear" w:color="auto" w:fill="ffffff"/>
          <w:lang w:val="en-IN"/>
        </w:rPr>
        <w:t xml:space="preserve">he representative clearly explained students about the process. </w:t>
      </w:r>
      <w:r>
        <w:rPr>
          <w:rFonts w:ascii="Times New Roman" w:cs="Times New Roman" w:eastAsia="Arial" w:hAnsi="Times New Roman" w:hint="default"/>
          <w:b w:val="false"/>
          <w:bCs w:val="false"/>
          <w:sz w:val="24"/>
          <w:szCs w:val="24"/>
          <w:u w:val="none"/>
        </w:rPr>
        <w:t xml:space="preserve">It all starts with </w:t>
      </w:r>
      <w:r>
        <w:rPr>
          <w:rStyle w:val="style87"/>
          <w:rFonts w:ascii="Times New Roman" w:cs="Times New Roman" w:eastAsia="Arial" w:hAnsi="Times New Roman" w:hint="default"/>
          <w:b w:val="false"/>
          <w:bCs w:val="false"/>
          <w:sz w:val="24"/>
          <w:szCs w:val="24"/>
          <w:u w:val="none"/>
        </w:rPr>
        <w:t>mature sandalwood logs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</w:rPr>
        <w:t xml:space="preserve"> brought to the factory, where the dense, oil-rich heartwood is chipped and crushed into a coarse powder. This powder is placed into giant boiling stills, where </w:t>
      </w:r>
      <w:r>
        <w:rPr>
          <w:rStyle w:val="style87"/>
          <w:rFonts w:ascii="Times New Roman" w:cs="Times New Roman" w:eastAsia="Arial" w:hAnsi="Times New Roman" w:hint="default"/>
          <w:b w:val="false"/>
          <w:bCs w:val="false"/>
          <w:sz w:val="24"/>
          <w:szCs w:val="24"/>
          <w:u w:val="none"/>
        </w:rPr>
        <w:t>high-pressure steam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</w:rPr>
        <w:t xml:space="preserve"> breaks down the wood fibers to release and capture the precious, pure sandalwood oil. Once the premium oil is skimmed off the top, the leftover spent wood powder is recycled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  <w:lang w:val="en-IN"/>
        </w:rPr>
        <w:t xml:space="preserve">  and is used for </w:t>
      </w:r>
      <w:r>
        <w:rPr>
          <w:rStyle w:val="style87"/>
          <w:rFonts w:ascii="Times New Roman" w:cs="Times New Roman" w:eastAsia="Arial" w:hAnsi="Times New Roman" w:hint="default"/>
          <w:b w:val="false"/>
          <w:bCs w:val="false"/>
          <w:sz w:val="24"/>
          <w:szCs w:val="24"/>
          <w:u w:val="none"/>
        </w:rPr>
        <w:t xml:space="preserve"> dhoop cones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</w:rPr>
        <w:t>, and slowly dried before being packed as the final product.</w:t>
      </w:r>
    </w:p>
    <w:p w14:paraId="787581EC">
      <w:pPr>
        <w:pStyle w:val="style0"/>
        <w:spacing w:lineRule="auto" w:line="360"/>
        <w:jc w:val="both"/>
        <w:rPr>
          <w:rFonts w:ascii="Times New Roman" w:cs="Times New Roman" w:hAnsi="Times New Roman" w:hint="default"/>
          <w:b/>
          <w:bCs/>
          <w:sz w:val="24"/>
          <w:szCs w:val="24"/>
          <w:lang w:val="en-IN"/>
        </w:rPr>
      </w:pPr>
      <w:r>
        <w:rPr>
          <w:rFonts w:ascii="Times New Roman" w:cs="Times New Roman" w:eastAsia="SimSun" w:hAnsi="Times New Roman" w:hint="default"/>
          <w:sz w:val="24"/>
          <w:szCs w:val="24"/>
          <w:lang w:val="en-IN"/>
        </w:rPr>
        <w:t xml:space="preserve">After the visit, on the way we also had the opportunity to visit Mysore Palace and Nimishamba temple. </w:t>
      </w:r>
    </w:p>
    <w:p w14:paraId="156D88C7">
      <w:pPr>
        <w:pStyle w:val="style0"/>
        <w:spacing w:lineRule="auto" w:line="360"/>
        <w:jc w:val="both"/>
        <w:rPr>
          <w:rFonts w:ascii="Times New Roman" w:cs="Times New Roman" w:hAnsi="Times New Roman" w:hint="default"/>
          <w:bCs/>
          <w:sz w:val="24"/>
          <w:szCs w:val="24"/>
        </w:rPr>
      </w:pPr>
      <w:r>
        <w:rPr>
          <w:rFonts w:ascii="Times New Roman" w:cs="Times New Roman" w:hAnsi="Times New Roman" w:hint="default"/>
          <w:b/>
          <w:bCs/>
          <w:sz w:val="24"/>
          <w:szCs w:val="24"/>
          <w:lang w:val="en-IN"/>
        </w:rPr>
        <w:t xml:space="preserve">Feedback Analysis: </w:t>
      </w:r>
      <w:r>
        <w:rPr>
          <w:rFonts w:ascii="Times New Roman" w:cs="Times New Roman" w:hAnsi="Times New Roman" w:hint="default"/>
          <w:b w:val="false"/>
          <w:bCs w:val="false"/>
          <w:sz w:val="24"/>
          <w:szCs w:val="24"/>
          <w:lang w:val="en-IN"/>
        </w:rPr>
        <w:t>Students</w:t>
      </w:r>
      <w:r>
        <w:rPr>
          <w:rFonts w:ascii="Times New Roman" w:hAnsi="Times New Roman" w:hint="default"/>
          <w:b w:val="false"/>
          <w:bCs w:val="false"/>
          <w:sz w:val="24"/>
          <w:szCs w:val="24"/>
        </w:rPr>
        <w:t xml:space="preserve"> </w:t>
      </w:r>
      <w:r>
        <w:rPr>
          <w:rFonts w:ascii="Times New Roman" w:hAnsi="Times New Roman" w:hint="default"/>
          <w:b w:val="false"/>
          <w:bCs w:val="false"/>
          <w:sz w:val="24"/>
          <w:szCs w:val="24"/>
          <w:lang w:val="en-IN"/>
        </w:rPr>
        <w:t xml:space="preserve"> got </w:t>
      </w:r>
      <w:r>
        <w:rPr>
          <w:rFonts w:ascii="Times New Roman" w:hAnsi="Times New Roman" w:hint="default"/>
          <w:sz w:val="24"/>
          <w:szCs w:val="24"/>
        </w:rPr>
        <w:t>valuable insights into the sustainable practices employed in the industry</w:t>
      </w:r>
      <w:r>
        <w:rPr>
          <w:rFonts w:ascii="Times New Roman" w:hAnsi="Times New Roman" w:hint="default"/>
          <w:sz w:val="24"/>
          <w:szCs w:val="24"/>
          <w:lang w:val="en-IN"/>
        </w:rPr>
        <w:t xml:space="preserve"> and </w:t>
      </w:r>
      <w:r>
        <w:rPr>
          <w:rFonts w:ascii="Times New Roman" w:hAnsi="Times New Roman" w:hint="default"/>
          <w:sz w:val="24"/>
          <w:szCs w:val="24"/>
        </w:rPr>
        <w:t xml:space="preserve"> </w:t>
      </w:r>
      <w:r>
        <w:rPr>
          <w:rFonts w:ascii="Times New Roman" w:hAnsi="Times New Roman" w:hint="default"/>
          <w:sz w:val="24"/>
          <w:szCs w:val="24"/>
          <w:lang w:val="en-IN"/>
        </w:rPr>
        <w:t>understood the  workflow of various production processes at the Sandal oil division.</w:t>
      </w:r>
      <w:r>
        <w:rPr>
          <w:rFonts w:ascii="Times New Roman" w:hAnsi="Times New Roman" w:hint="default"/>
          <w:sz w:val="24"/>
          <w:szCs w:val="24"/>
        </w:rPr>
        <w:t xml:space="preserve"> </w:t>
      </w:r>
    </w:p>
    <w:p w14:paraId="5E4C7B15">
      <w:pPr>
        <w:pStyle w:val="style0"/>
        <w:rPr>
          <w:rFonts w:ascii="Times New Roman" w:cs="Times New Roman" w:hAnsi="Times New Roman" w:hint="default"/>
          <w:b/>
          <w:sz w:val="24"/>
          <w:szCs w:val="24"/>
          <w:lang w:val="en-IN"/>
        </w:rPr>
      </w:pPr>
      <w:r>
        <w:rPr>
          <w:rFonts w:ascii="Times New Roman" w:cs="Times New Roman" w:hAnsi="Times New Roman" w:hint="default"/>
          <w:b/>
          <w:sz w:val="24"/>
          <w:szCs w:val="24"/>
        </w:rPr>
        <w:t>Attachments:</w:t>
      </w:r>
      <w:r>
        <w:rPr>
          <w:rFonts w:ascii="Times New Roman" w:cs="Times New Roman" w:hAnsi="Times New Roman" w:hint="default"/>
          <w:b/>
          <w:sz w:val="24"/>
          <w:szCs w:val="24"/>
          <w:lang w:val="en-IN"/>
        </w:rPr>
        <w:t>-</w:t>
      </w:r>
    </w:p>
    <w:p w14:paraId="3B5CC20F">
      <w:pPr>
        <w:pStyle w:val="style0"/>
        <w:rPr>
          <w:rFonts w:ascii="Times New Roman" w:cs="Times New Roman" w:hAnsi="Times New Roman" w:hint="default"/>
          <w:sz w:val="24"/>
          <w:szCs w:val="24"/>
          <w:lang w:val="en-US"/>
        </w:rPr>
      </w:pPr>
      <w:r>
        <w:rPr>
          <w:rFonts w:ascii="Times New Roman" w:cs="Times New Roman" w:hAnsi="Times New Roman" w:hint="default"/>
          <w:b/>
          <w:sz w:val="24"/>
          <w:szCs w:val="24"/>
          <w:lang w:val="en-IN"/>
        </w:rPr>
        <w:t xml:space="preserve">Registration Data= </w:t>
      </w:r>
      <w:r>
        <w:rPr>
          <w:rFonts w:ascii="Times New Roman" w:cs="Times New Roman" w:hAnsi="Times New Roman" w:hint="default"/>
          <w:sz w:val="24"/>
          <w:szCs w:val="24"/>
          <w:lang w:val="en-US"/>
        </w:rPr>
        <w:t>1</w:t>
      </w:r>
      <w:r>
        <w:rPr>
          <w:rFonts w:ascii="Times New Roman" w:cs="Times New Roman" w:hAnsi="Times New Roman" w:hint="default"/>
          <w:sz w:val="24"/>
          <w:szCs w:val="24"/>
          <w:lang w:val="en-IN"/>
        </w:rPr>
        <w:t xml:space="preserve">59 </w:t>
      </w:r>
      <w:r>
        <w:rPr>
          <w:rFonts w:ascii="Times New Roman" w:cs="Times New Roman" w:hAnsi="Times New Roman" w:hint="default"/>
          <w:sz w:val="24"/>
          <w:szCs w:val="24"/>
          <w:lang w:val="en-US"/>
        </w:rPr>
        <w:t xml:space="preserve">students </w:t>
      </w:r>
    </w:p>
    <w:p w14:paraId="7AB588F4">
      <w:pPr>
        <w:pStyle w:val="style0"/>
        <w:rPr>
          <w:rFonts w:ascii="Times New Roman" w:cs="Times New Roman" w:hAnsi="Times New Roman" w:hint="default"/>
          <w:sz w:val="24"/>
          <w:szCs w:val="24"/>
          <w:lang w:val="en-IN"/>
        </w:rPr>
      </w:pPr>
      <w:r>
        <w:rPr>
          <w:rFonts w:ascii="Times New Roman" w:cs="Times New Roman" w:hAnsi="Times New Roman" w:hint="default"/>
          <w:b/>
          <w:bCs/>
          <w:sz w:val="24"/>
          <w:szCs w:val="24"/>
          <w:lang w:val="en-IN"/>
        </w:rPr>
        <w:t xml:space="preserve">Invitation :   </w:t>
      </w:r>
      <w:r>
        <w:rPr>
          <w:rFonts w:ascii="Times New Roman" w:cs="Times New Roman" w:hAnsi="Times New Roman" w:hint="default"/>
          <w:sz w:val="24"/>
          <w:szCs w:val="24"/>
          <w:lang w:val="en-IN"/>
        </w:rPr>
        <w:t xml:space="preserve"> - </w:t>
      </w:r>
    </w:p>
    <w:p w14:paraId="688E30BB">
      <w:pPr>
        <w:pStyle w:val="style0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b/>
          <w:bCs/>
          <w:sz w:val="24"/>
          <w:szCs w:val="24"/>
        </w:rPr>
        <w:t>Attendance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= </w:t>
      </w:r>
      <w:r>
        <w:rPr>
          <w:rFonts w:ascii="Times New Roman" w:cs="Times New Roman" w:hAnsi="Times New Roman" w:hint="default"/>
          <w:sz w:val="24"/>
          <w:szCs w:val="24"/>
          <w:lang w:val="en-US"/>
        </w:rPr>
        <w:t>1</w:t>
      </w:r>
      <w:r>
        <w:rPr>
          <w:rFonts w:ascii="Times New Roman" w:cs="Times New Roman" w:hAnsi="Times New Roman" w:hint="default"/>
          <w:sz w:val="24"/>
          <w:szCs w:val="24"/>
          <w:lang w:val="en-IN"/>
        </w:rPr>
        <w:t xml:space="preserve">59 </w:t>
      </w:r>
      <w:r>
        <w:rPr>
          <w:rFonts w:ascii="Times New Roman" w:cs="Times New Roman" w:hAnsi="Times New Roman" w:hint="default"/>
          <w:sz w:val="24"/>
          <w:szCs w:val="24"/>
          <w:lang w:val="en-US"/>
        </w:rPr>
        <w:t xml:space="preserve">students </w:t>
      </w:r>
    </w:p>
    <w:p w14:paraId="316FEE42">
      <w:pPr>
        <w:pStyle w:val="style0"/>
        <w:spacing w:lineRule="auto" w:line="360"/>
        <w:jc w:val="both"/>
        <w:rPr>
          <w:rFonts w:ascii="Times New Roman" w:cs="Times New Roman" w:hAnsi="Times New Roman" w:hint="default"/>
          <w:b w:val="false"/>
          <w:bCs w:val="false"/>
          <w:sz w:val="24"/>
          <w:szCs w:val="24"/>
          <w:lang w:val="en-IN"/>
        </w:rPr>
      </w:pPr>
      <w:r>
        <w:rPr>
          <w:rFonts w:ascii="Times New Roman" w:cs="Times New Roman" w:hAnsi="Times New Roman" w:hint="default"/>
          <w:b/>
          <w:bCs/>
          <w:sz w:val="24"/>
          <w:szCs w:val="24"/>
        </w:rPr>
        <w:t>Feedbac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k (From students )</w:t>
      </w:r>
      <w:r>
        <w:rPr>
          <w:rFonts w:ascii="Times New Roman" w:cs="Times New Roman" w:hAnsi="Times New Roman" w:hint="default"/>
          <w:sz w:val="24"/>
          <w:szCs w:val="24"/>
          <w:lang w:val="en-US"/>
        </w:rPr>
        <w:t xml:space="preserve"> = </w:t>
      </w:r>
      <w:r>
        <w:rPr>
          <w:rFonts w:ascii="Times New Roman" w:cs="Times New Roman" w:hAnsi="Times New Roman" w:hint="default"/>
          <w:sz w:val="24"/>
          <w:szCs w:val="24"/>
          <w:lang w:val="en-IN"/>
        </w:rPr>
        <w:t xml:space="preserve"> 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</w:rPr>
        <w:t xml:space="preserve">The industrial visit to the </w:t>
      </w:r>
      <w:r>
        <w:rPr>
          <w:rStyle w:val="style87"/>
          <w:rFonts w:ascii="Times New Roman" w:cs="Times New Roman" w:eastAsia="Arial" w:hAnsi="Times New Roman" w:hint="default"/>
          <w:b w:val="false"/>
          <w:bCs w:val="false"/>
          <w:sz w:val="24"/>
          <w:szCs w:val="24"/>
          <w:u w:val="none"/>
        </w:rPr>
        <w:t>KSDL Mysore Oil Division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</w:rPr>
        <w:t xml:space="preserve"> offered valuable exposure to large-scale public sector operations, showcasing the 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  <w:lang w:val="en-IN"/>
        </w:rPr>
        <w:t xml:space="preserve">various </w:t>
      </w:r>
      <w:r>
        <w:rPr>
          <w:rStyle w:val="style87"/>
          <w:rFonts w:ascii="Times New Roman" w:cs="Times New Roman" w:eastAsia="Arial" w:hAnsi="Times New Roman" w:hint="default"/>
          <w:b w:val="false"/>
          <w:bCs w:val="false"/>
          <w:sz w:val="24"/>
          <w:szCs w:val="24"/>
          <w:u w:val="none"/>
        </w:rPr>
        <w:t xml:space="preserve"> technolog</w:t>
      </w:r>
      <w:r>
        <w:rPr>
          <w:rStyle w:val="style87"/>
          <w:rFonts w:ascii="Times New Roman" w:cs="Times New Roman" w:eastAsia="Arial" w:hAnsi="Times New Roman" w:hint="default"/>
          <w:b w:val="false"/>
          <w:bCs w:val="false"/>
          <w:sz w:val="24"/>
          <w:szCs w:val="24"/>
          <w:u w:val="none"/>
          <w:lang w:val="en-IN"/>
        </w:rPr>
        <w:t>ies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</w:rPr>
        <w:t xml:space="preserve"> 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  <w:lang w:val="en-IN"/>
        </w:rPr>
        <w:t>adopted.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</w:rPr>
        <w:t xml:space="preserve"> It provided deep insights into the  handling premium raw materials, ensuring strict </w:t>
      </w:r>
      <w:r>
        <w:rPr>
          <w:rStyle w:val="style87"/>
          <w:rFonts w:ascii="Times New Roman" w:cs="Times New Roman" w:eastAsia="Arial" w:hAnsi="Times New Roman" w:hint="default"/>
          <w:b w:val="false"/>
          <w:bCs w:val="false"/>
          <w:sz w:val="24"/>
          <w:szCs w:val="24"/>
          <w:u w:val="none"/>
        </w:rPr>
        <w:t>quality control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</w:rPr>
        <w:t xml:space="preserve"> and managing the 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  <w:lang w:val="en-IN"/>
        </w:rPr>
        <w:t xml:space="preserve">operations 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</w:rPr>
        <w:t xml:space="preserve">for  </w:t>
      </w:r>
      <w:r>
        <w:rPr>
          <w:rStyle w:val="style87"/>
          <w:rFonts w:ascii="Times New Roman" w:cs="Times New Roman" w:eastAsia="Arial" w:hAnsi="Times New Roman" w:hint="default"/>
          <w:b w:val="false"/>
          <w:bCs w:val="false"/>
          <w:sz w:val="24"/>
          <w:szCs w:val="24"/>
          <w:u w:val="none"/>
        </w:rPr>
        <w:t>Mysore Sandalwood Oil</w:t>
      </w:r>
      <w:r>
        <w:rPr>
          <w:rFonts w:ascii="Times New Roman" w:cs="Times New Roman" w:eastAsia="SimSun" w:hAnsi="Times New Roman" w:hint="default"/>
          <w:b w:val="false"/>
          <w:bCs w:val="false"/>
          <w:sz w:val="24"/>
          <w:szCs w:val="24"/>
        </w:rPr>
        <w:t>.</w:t>
      </w:r>
    </w:p>
    <w:p w14:paraId="53CD042A">
      <w:pPr>
        <w:pStyle w:val="style0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b/>
          <w:bCs/>
          <w:sz w:val="24"/>
          <w:szCs w:val="24"/>
        </w:rPr>
        <w:t>Geotagged Photos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:</w:t>
      </w:r>
    </w:p>
    <w:p w14:paraId="77E547C4">
      <w:pPr>
        <w:pStyle w:val="style0"/>
        <w:spacing w:lineRule="auto" w:line="360"/>
        <w:jc w:val="both"/>
        <w:rPr/>
      </w:pPr>
      <w:r>
        <w:rPr/>
        <w:drawing>
          <wp:inline distL="0" distT="0" distB="0" distR="0">
            <wp:extent cx="5831840" cy="2066560"/>
            <wp:effectExtent l="0" t="0" r="16510" b="16510"/>
            <wp:docPr id="1027" name="Picture 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8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31840" cy="206656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L="0" distT="0" distB="0" distR="0">
            <wp:extent cx="2759075" cy="2374265"/>
            <wp:effectExtent l="0" t="0" r="3175" b="6985"/>
            <wp:docPr id="1028" name="Picture 1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0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59075" cy="237426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en-IN"/>
        </w:rPr>
        <w:t xml:space="preserve">        </w:t>
      </w:r>
      <w:r>
        <w:rPr/>
        <w:drawing>
          <wp:inline distL="0" distT="0" distB="0" distR="0">
            <wp:extent cx="2647950" cy="2329815"/>
            <wp:effectExtent l="0" t="0" r="0" b="13334"/>
            <wp:docPr id="1029" name="Picture 1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1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47950" cy="232981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000" w:right="1440" w:bottom="567" w:left="1440" w:header="708" w:footer="708" w:gutter="0"/>
      <w:pgBorders w:zOrder="front" w:display="allPages" w:offsetFrom="page">
        <w:top w:val="single" w:sz="12" w:space="24" w:color="0070c0"/>
        <w:left w:val="single" w:sz="12" w:space="24" w:color="0070c0"/>
        <w:bottom w:val="single" w:sz="12" w:space="24" w:color="0070c0"/>
        <w:right w:val="single" w:sz="12" w:space="24" w:color="0070c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SimSun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Arial">
    <w:altName w:val="Arial"/>
    <w:panose1 w:val="020b06040200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001010101"/>
    <w:charset w:val="86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002020404"/>
    <w:charset w:val="00"/>
    <w:family w:val="modern"/>
    <w:pitch w:val="default"/>
    <w:sig w:usb0="E0002EFF" w:usb1="C0007843" w:usb2="00000009" w:usb3="00000000" w:csb0="400001FF" w:csb1="FFFF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altName w:val="Microsoft YaHei"/>
    <w:panose1 w:val="020b0503020002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altName w:val="Segoe Print"/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3"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VerticalSpacing w:val="156"/>
  <w:displayHorizontalDrawingGridEvery w:val="1"/>
  <w:displayVerticalDrawingGridEvery w:val="1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SimSun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spacing w:after="160" w:lineRule="auto" w:line="259"/>
    </w:pPr>
    <w:rPr>
      <w:rFonts w:ascii="Calibri" w:cs="宋体" w:eastAsia="Calibri" w:hAnsi="Calibri"/>
      <w:sz w:val="22"/>
      <w:szCs w:val="22"/>
      <w:lang w:val="en-IN" w:bidi="ar-SA" w:eastAsia="en-US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85">
    <w:name w:val="Hyperlink"/>
    <w:basedOn w:val="style65"/>
    <w:next w:val="style85"/>
    <w:uiPriority w:val="0"/>
    <w:rPr>
      <w:color w:val="0000ff"/>
      <w:u w:val="single"/>
    </w:rPr>
  </w:style>
  <w:style w:type="character" w:styleId="style87">
    <w:name w:val="Strong"/>
    <w:basedOn w:val="style65"/>
    <w:next w:val="style87"/>
    <w:qFormat/>
    <w:uiPriority w:val="0"/>
    <w:rPr>
      <w:b/>
      <w:bCs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theme" Target="theme/theme1.xml"/><Relationship Id="rId5" Type="http://schemas.openxmlformats.org/officeDocument/2006/relationships/image" Target="media/image4.pn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Words>385</Words>
  <Pages>3</Pages>
  <Characters>2087</Characters>
  <Application>WPS Office</Application>
  <DocSecurity>0</DocSecurity>
  <Paragraphs>25</Paragraphs>
  <ScaleCrop>false</ScaleCrop>
  <LinksUpToDate>false</LinksUpToDate>
  <CharactersWithSpaces>2572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2026-09-20T07:09:00Z</dcterms:created>
  <dc:creator>WPS_1716192547</dc:creator>
  <lastModifiedBy>motorola edge 60 fusion</lastModifiedBy>
  <dcterms:modified xsi:type="dcterms:W3CDTF">2026-09-23T11:16:04Z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c6124b17a518407e8e3fe9eb4d7ad2d1_23</vt:lpwstr>
  </property>
  <property fmtid="{D5CDD505-2E9C-101B-9397-08002B2CF9AE}" pid="4" name="KSOTemplateDocerSaveRecord">
    <vt:lpwstr>eyJoZGlkIjoiZjU3MjE1MzcxOTFkYjM5YzFmMzE0MDZmNzVmZjY3NmUiLCJ1c2VySWQiOiI1Njc0NzM1Nzc4NDgifQ==</vt:lpwstr>
  </property>
</Properties>
</file>